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F8" w:rsidRDefault="00D001F8" w:rsidP="00D001F8">
      <w:pPr>
        <w:pStyle w:val="Titre1"/>
        <w:numPr>
          <w:ilvl w:val="0"/>
          <w:numId w:val="0"/>
        </w:numPr>
        <w:ind w:left="432" w:hanging="432"/>
      </w:pPr>
      <w:r>
        <w:t xml:space="preserve">RÈGLEMENT # 6 </w:t>
      </w:r>
    </w:p>
    <w:p w:rsidR="00D001F8" w:rsidRDefault="00D001F8" w:rsidP="00D001F8">
      <w:pPr>
        <w:pStyle w:val="Titre1"/>
        <w:numPr>
          <w:ilvl w:val="0"/>
          <w:numId w:val="0"/>
        </w:numPr>
      </w:pPr>
      <w:r>
        <w:t>POLITIQUES GÉNÉRALES DE GOUVERNANCE</w:t>
      </w:r>
    </w:p>
    <w:p w:rsidR="00D001F8" w:rsidRPr="008E5A34" w:rsidRDefault="00D001F8" w:rsidP="00D001F8"/>
    <w:p w:rsidR="00D001F8" w:rsidRPr="00916576" w:rsidRDefault="00D001F8" w:rsidP="00D001F8">
      <w:pPr>
        <w:pStyle w:val="Titre2"/>
        <w:keepLines w:val="0"/>
        <w:widowControl w:val="0"/>
        <w:numPr>
          <w:ilvl w:val="0"/>
          <w:numId w:val="2"/>
        </w:numPr>
        <w:overflowPunct w:val="0"/>
        <w:autoSpaceDE w:val="0"/>
        <w:autoSpaceDN w:val="0"/>
        <w:adjustRightInd w:val="0"/>
        <w:spacing w:before="0" w:line="240" w:lineRule="auto"/>
        <w:ind w:right="124"/>
        <w:textAlignment w:val="baseline"/>
        <w:rPr>
          <w:rFonts w:ascii="Arial" w:hAnsi="Arial" w:cs="Arial"/>
          <w:b/>
          <w:i/>
          <w:color w:val="auto"/>
          <w:sz w:val="22"/>
          <w:szCs w:val="22"/>
        </w:rPr>
      </w:pPr>
      <w:r w:rsidRPr="00916576">
        <w:rPr>
          <w:rFonts w:ascii="Arial" w:hAnsi="Arial" w:cs="Arial"/>
          <w:b/>
          <w:color w:val="auto"/>
          <w:sz w:val="22"/>
          <w:szCs w:val="22"/>
        </w:rPr>
        <w:t>Politique de gouvernance de la corporation</w:t>
      </w:r>
    </w:p>
    <w:p w:rsidR="00D001F8" w:rsidRPr="00916576" w:rsidRDefault="00D001F8" w:rsidP="00D001F8">
      <w:pPr>
        <w:spacing w:after="0"/>
        <w:ind w:right="125"/>
        <w:rPr>
          <w:rFonts w:ascii="Arial" w:hAnsi="Arial" w:cs="Arial"/>
        </w:rPr>
      </w:pP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Conseil d’administration est le représentant officiel et le chargé de confiance de la corporation et est, à ce titre, responsable envers ses membres, la corporation et le gouvernement de qui il tient son existence légale.</w:t>
      </w: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Conseil d’administration se donne un ensemble de valeurs à partir desquelles il prend ses décisions concernant son fonctionnement et celui de la corporation.</w:t>
      </w: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Conseil d’administration forme une équipe décisionnelle indivisible et fonctionne comme une unité.</w:t>
      </w: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Les administrateurs font la différence entre leur rôle d’administrateur élu et leur rôle de bénévole opérationnel au service de la corporation, s’il y a lieu.</w:t>
      </w: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Conseil d’administration prescrit les fins ou résultats organisationnels et non les moyens de mise en œuvre pour les atteindre, sauf pour interdire ceux qu’il juge inappropriés.</w:t>
      </w: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Conseil d’administration délègue et fait confiance.</w:t>
      </w: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Conseil d’administration s’assure de la compétence de ceux à qui il délègue et à ceux à qui il confie des mandats.</w:t>
      </w: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Lorsque le Conseil d’administration utilise des comités, il le fait avec précaution, en s’assurant de respecter la « politique d’encadrement des activités de comités » et en s’assurant que ledit comité comprend clairement la nature et l’étendue de son mandat.</w:t>
      </w: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Conseil d’administration assure une surveillance générale de la corporation en faisant un suivi constant de l’évolution des activités de la corporation par le biais de politiques claires à cet effet.</w:t>
      </w: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Conseil d’administration prend ses décisions avec perspective et recul.</w:t>
      </w: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Conseil d’administration évalue annuellement son rendement, celui de ses administrateurs, celui de ses comités ainsi que celui de son directeur général.</w:t>
      </w: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Les administrateurs doivent s’assurer que le système de gouvernance choisi fonctionne adéquatement.</w:t>
      </w: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Conseil d’administration évalue les risques que la corporation encourt et prend les mesures appropriées.</w:t>
      </w:r>
    </w:p>
    <w:p w:rsidR="00D001F8" w:rsidRPr="00916576" w:rsidRDefault="00D001F8" w:rsidP="00D001F8">
      <w:pPr>
        <w:numPr>
          <w:ilvl w:val="1"/>
          <w:numId w:val="3"/>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rôle du directeur général, en outre de ce qui est précisé dans d’autres écrits et politiques, est de s’assurer que l’organisme évolue dynamiquement dans le respect de ses orientations et des politiques d’encadrement définies.</w:t>
      </w:r>
    </w:p>
    <w:p w:rsidR="00D001F8" w:rsidRPr="00916576" w:rsidRDefault="00D001F8" w:rsidP="00D001F8">
      <w:pPr>
        <w:rPr>
          <w:rFonts w:ascii="Arial" w:hAnsi="Arial" w:cs="Arial"/>
        </w:rPr>
      </w:pPr>
    </w:p>
    <w:p w:rsidR="00D001F8" w:rsidRDefault="00D001F8" w:rsidP="00D001F8">
      <w:pPr>
        <w:rPr>
          <w:rFonts w:ascii="Arial" w:hAnsi="Arial" w:cs="Arial"/>
        </w:rPr>
      </w:pPr>
    </w:p>
    <w:p w:rsidR="00D001F8" w:rsidRDefault="00D001F8" w:rsidP="00D001F8">
      <w:pPr>
        <w:rPr>
          <w:rFonts w:ascii="Arial" w:hAnsi="Arial" w:cs="Arial"/>
        </w:rPr>
      </w:pPr>
    </w:p>
    <w:p w:rsidR="00D001F8" w:rsidRDefault="00D001F8" w:rsidP="00D001F8">
      <w:pPr>
        <w:rPr>
          <w:rFonts w:ascii="Arial" w:hAnsi="Arial" w:cs="Arial"/>
        </w:rPr>
      </w:pPr>
    </w:p>
    <w:p w:rsidR="00D001F8" w:rsidRDefault="00D001F8" w:rsidP="00D001F8">
      <w:pPr>
        <w:rPr>
          <w:rFonts w:ascii="Arial" w:hAnsi="Arial" w:cs="Arial"/>
        </w:rPr>
      </w:pPr>
    </w:p>
    <w:p w:rsidR="00D001F8" w:rsidRPr="00916576" w:rsidRDefault="00D001F8" w:rsidP="00D001F8">
      <w:pPr>
        <w:rPr>
          <w:rFonts w:ascii="Arial" w:hAnsi="Arial" w:cs="Arial"/>
        </w:rPr>
      </w:pPr>
    </w:p>
    <w:p w:rsidR="00D001F8" w:rsidRPr="00916576" w:rsidRDefault="00D001F8" w:rsidP="00D001F8">
      <w:pPr>
        <w:pStyle w:val="Titre2"/>
        <w:keepLines w:val="0"/>
        <w:widowControl w:val="0"/>
        <w:numPr>
          <w:ilvl w:val="0"/>
          <w:numId w:val="2"/>
        </w:numPr>
        <w:overflowPunct w:val="0"/>
        <w:autoSpaceDE w:val="0"/>
        <w:autoSpaceDN w:val="0"/>
        <w:adjustRightInd w:val="0"/>
        <w:spacing w:before="0" w:line="240" w:lineRule="auto"/>
        <w:ind w:right="124"/>
        <w:textAlignment w:val="baseline"/>
        <w:rPr>
          <w:rFonts w:ascii="Arial" w:hAnsi="Arial" w:cs="Arial"/>
          <w:b/>
          <w:i/>
          <w:color w:val="auto"/>
          <w:sz w:val="22"/>
          <w:szCs w:val="22"/>
        </w:rPr>
      </w:pPr>
      <w:r w:rsidRPr="00916576">
        <w:rPr>
          <w:rFonts w:ascii="Arial" w:hAnsi="Arial" w:cs="Arial"/>
          <w:b/>
          <w:color w:val="auto"/>
          <w:sz w:val="22"/>
          <w:szCs w:val="22"/>
        </w:rPr>
        <w:t xml:space="preserve">Politique concernant les rôles du Conseil d’administration </w:t>
      </w:r>
    </w:p>
    <w:p w:rsidR="00D001F8" w:rsidRPr="00916576" w:rsidRDefault="00D001F8" w:rsidP="00D001F8">
      <w:pPr>
        <w:spacing w:after="0"/>
        <w:ind w:right="125"/>
        <w:rPr>
          <w:rFonts w:ascii="Arial" w:hAnsi="Arial" w:cs="Arial"/>
        </w:rPr>
      </w:pPr>
    </w:p>
    <w:p w:rsidR="00D001F8" w:rsidRPr="00916576" w:rsidRDefault="00D001F8" w:rsidP="00D001F8">
      <w:pPr>
        <w:numPr>
          <w:ilvl w:val="1"/>
          <w:numId w:val="5"/>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Conseil d’administration décide des orientations stratégiques et établit le plan d’action annuel de la corporation en concertation avec les intervenants du milieu.</w:t>
      </w:r>
    </w:p>
    <w:p w:rsidR="00D001F8" w:rsidRPr="00916576" w:rsidRDefault="00D001F8" w:rsidP="00D001F8">
      <w:pPr>
        <w:numPr>
          <w:ilvl w:val="1"/>
          <w:numId w:val="5"/>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Conseil d’administration engage et évalue annuellement le rendement du directeur général.</w:t>
      </w:r>
    </w:p>
    <w:p w:rsidR="00D001F8" w:rsidRPr="00916576" w:rsidRDefault="00D001F8" w:rsidP="00D001F8">
      <w:pPr>
        <w:numPr>
          <w:ilvl w:val="1"/>
          <w:numId w:val="5"/>
        </w:numPr>
        <w:overflowPunct w:val="0"/>
        <w:autoSpaceDE w:val="0"/>
        <w:autoSpaceDN w:val="0"/>
        <w:adjustRightInd w:val="0"/>
        <w:spacing w:after="120" w:line="240" w:lineRule="auto"/>
        <w:ind w:left="720" w:right="130"/>
        <w:textAlignment w:val="baseline"/>
        <w:rPr>
          <w:rFonts w:ascii="Arial" w:hAnsi="Arial" w:cs="Arial"/>
        </w:rPr>
      </w:pPr>
      <w:r w:rsidRPr="00916576">
        <w:rPr>
          <w:rFonts w:ascii="Arial" w:hAnsi="Arial" w:cs="Arial"/>
        </w:rPr>
        <w:t>Le Conseil d’administration développe et met en place les mandats incluant, sans toutefois s’y limiter :</w:t>
      </w:r>
    </w:p>
    <w:p w:rsidR="00D001F8" w:rsidRPr="00916576" w:rsidRDefault="00D001F8" w:rsidP="00D001F8">
      <w:pPr>
        <w:numPr>
          <w:ilvl w:val="5"/>
          <w:numId w:val="4"/>
        </w:numPr>
        <w:tabs>
          <w:tab w:val="clear" w:pos="360"/>
        </w:tabs>
        <w:overflowPunct w:val="0"/>
        <w:autoSpaceDE w:val="0"/>
        <w:autoSpaceDN w:val="0"/>
        <w:adjustRightInd w:val="0"/>
        <w:spacing w:after="0" w:line="240" w:lineRule="auto"/>
        <w:ind w:left="1134" w:right="124"/>
        <w:textAlignment w:val="baseline"/>
        <w:rPr>
          <w:rFonts w:ascii="Arial" w:hAnsi="Arial" w:cs="Arial"/>
        </w:rPr>
      </w:pPr>
      <w:r w:rsidRPr="00916576">
        <w:rPr>
          <w:rFonts w:ascii="Arial" w:hAnsi="Arial" w:cs="Arial"/>
        </w:rPr>
        <w:t>L’encadrement de ses activités;</w:t>
      </w:r>
    </w:p>
    <w:p w:rsidR="00D001F8" w:rsidRPr="00916576" w:rsidRDefault="00D001F8" w:rsidP="00D001F8">
      <w:pPr>
        <w:numPr>
          <w:ilvl w:val="5"/>
          <w:numId w:val="4"/>
        </w:numPr>
        <w:tabs>
          <w:tab w:val="clear" w:pos="360"/>
        </w:tabs>
        <w:overflowPunct w:val="0"/>
        <w:autoSpaceDE w:val="0"/>
        <w:autoSpaceDN w:val="0"/>
        <w:adjustRightInd w:val="0"/>
        <w:spacing w:after="0" w:line="240" w:lineRule="auto"/>
        <w:ind w:left="1134" w:right="124"/>
        <w:textAlignment w:val="baseline"/>
        <w:rPr>
          <w:rFonts w:ascii="Arial" w:hAnsi="Arial" w:cs="Arial"/>
        </w:rPr>
      </w:pPr>
      <w:r w:rsidRPr="00916576">
        <w:rPr>
          <w:rFonts w:ascii="Arial" w:hAnsi="Arial" w:cs="Arial"/>
        </w:rPr>
        <w:t>L’encadrement des comités;</w:t>
      </w:r>
    </w:p>
    <w:p w:rsidR="00D001F8" w:rsidRPr="00916576" w:rsidRDefault="00D001F8" w:rsidP="00D001F8">
      <w:pPr>
        <w:numPr>
          <w:ilvl w:val="5"/>
          <w:numId w:val="4"/>
        </w:numPr>
        <w:tabs>
          <w:tab w:val="clear" w:pos="360"/>
        </w:tabs>
        <w:overflowPunct w:val="0"/>
        <w:autoSpaceDE w:val="0"/>
        <w:autoSpaceDN w:val="0"/>
        <w:adjustRightInd w:val="0"/>
        <w:spacing w:after="120" w:line="240" w:lineRule="auto"/>
        <w:ind w:left="1134" w:right="130"/>
        <w:textAlignment w:val="baseline"/>
        <w:rPr>
          <w:rFonts w:ascii="Arial" w:hAnsi="Arial" w:cs="Arial"/>
        </w:rPr>
      </w:pPr>
      <w:r w:rsidRPr="00916576">
        <w:rPr>
          <w:rFonts w:ascii="Arial" w:hAnsi="Arial" w:cs="Arial"/>
        </w:rPr>
        <w:t>L’encadrement de la permanence.</w:t>
      </w:r>
    </w:p>
    <w:p w:rsidR="00D001F8" w:rsidRPr="00916576" w:rsidRDefault="00D001F8" w:rsidP="00D001F8">
      <w:pPr>
        <w:numPr>
          <w:ilvl w:val="1"/>
          <w:numId w:val="5"/>
        </w:numPr>
        <w:overflowPunct w:val="0"/>
        <w:autoSpaceDE w:val="0"/>
        <w:autoSpaceDN w:val="0"/>
        <w:adjustRightInd w:val="0"/>
        <w:spacing w:after="120" w:line="240" w:lineRule="auto"/>
        <w:ind w:right="130"/>
        <w:textAlignment w:val="baseline"/>
        <w:rPr>
          <w:rFonts w:ascii="Arial" w:hAnsi="Arial" w:cs="Arial"/>
        </w:rPr>
      </w:pPr>
      <w:r w:rsidRPr="00916576">
        <w:rPr>
          <w:rFonts w:ascii="Arial" w:hAnsi="Arial" w:cs="Arial"/>
        </w:rPr>
        <w:t>Le Conseil d’administration statue sur les choix stratégiques.</w:t>
      </w:r>
    </w:p>
    <w:p w:rsidR="00D001F8" w:rsidRPr="00916576" w:rsidRDefault="00D001F8" w:rsidP="00D001F8">
      <w:pPr>
        <w:numPr>
          <w:ilvl w:val="1"/>
          <w:numId w:val="5"/>
        </w:numPr>
        <w:overflowPunct w:val="0"/>
        <w:autoSpaceDE w:val="0"/>
        <w:autoSpaceDN w:val="0"/>
        <w:adjustRightInd w:val="0"/>
        <w:spacing w:after="120" w:line="240" w:lineRule="auto"/>
        <w:ind w:right="130"/>
        <w:textAlignment w:val="baseline"/>
        <w:rPr>
          <w:rFonts w:ascii="Arial" w:hAnsi="Arial" w:cs="Arial"/>
        </w:rPr>
      </w:pPr>
      <w:r w:rsidRPr="00916576">
        <w:rPr>
          <w:rFonts w:ascii="Arial" w:hAnsi="Arial" w:cs="Arial"/>
        </w:rPr>
        <w:t>Le Conseil d’administration adopte annuellement les prévisions budgétaires.</w:t>
      </w:r>
    </w:p>
    <w:p w:rsidR="00D001F8" w:rsidRPr="00916576" w:rsidRDefault="00D001F8" w:rsidP="00D001F8">
      <w:pPr>
        <w:numPr>
          <w:ilvl w:val="1"/>
          <w:numId w:val="5"/>
        </w:numPr>
        <w:overflowPunct w:val="0"/>
        <w:autoSpaceDE w:val="0"/>
        <w:autoSpaceDN w:val="0"/>
        <w:adjustRightInd w:val="0"/>
        <w:spacing w:after="120" w:line="240" w:lineRule="auto"/>
        <w:ind w:left="709" w:right="130" w:hanging="349"/>
        <w:textAlignment w:val="baseline"/>
        <w:rPr>
          <w:rFonts w:ascii="Arial" w:hAnsi="Arial" w:cs="Arial"/>
        </w:rPr>
      </w:pPr>
      <w:r w:rsidRPr="00916576">
        <w:rPr>
          <w:rFonts w:ascii="Arial" w:hAnsi="Arial" w:cs="Arial"/>
        </w:rPr>
        <w:t>Le Conseil d’administration adopte annuellement les états financiers préparés par la direction générale et vérifiés par l’auditeur indépendant.</w:t>
      </w:r>
    </w:p>
    <w:p w:rsidR="00D001F8" w:rsidRPr="00916576" w:rsidRDefault="00D001F8" w:rsidP="00D001F8">
      <w:pPr>
        <w:numPr>
          <w:ilvl w:val="1"/>
          <w:numId w:val="5"/>
        </w:numPr>
        <w:overflowPunct w:val="0"/>
        <w:autoSpaceDE w:val="0"/>
        <w:autoSpaceDN w:val="0"/>
        <w:adjustRightInd w:val="0"/>
        <w:spacing w:after="120" w:line="240" w:lineRule="auto"/>
        <w:ind w:right="130"/>
        <w:textAlignment w:val="baseline"/>
        <w:rPr>
          <w:rFonts w:ascii="Arial" w:hAnsi="Arial" w:cs="Arial"/>
        </w:rPr>
      </w:pPr>
      <w:r w:rsidRPr="00916576">
        <w:rPr>
          <w:rFonts w:ascii="Arial" w:hAnsi="Arial" w:cs="Arial"/>
        </w:rPr>
        <w:t>Le Conseil d’administration s’assure de l’efficacité et de l’intégrité des processus de suivis qu’il met sur pied relativement à tous les mandats qu’il octroie.</w:t>
      </w:r>
    </w:p>
    <w:p w:rsidR="00D001F8" w:rsidRPr="00916576" w:rsidRDefault="00D001F8" w:rsidP="00D001F8">
      <w:pPr>
        <w:numPr>
          <w:ilvl w:val="1"/>
          <w:numId w:val="5"/>
        </w:numPr>
        <w:overflowPunct w:val="0"/>
        <w:autoSpaceDE w:val="0"/>
        <w:autoSpaceDN w:val="0"/>
        <w:adjustRightInd w:val="0"/>
        <w:spacing w:after="120" w:line="240" w:lineRule="auto"/>
        <w:ind w:right="130"/>
        <w:textAlignment w:val="baseline"/>
        <w:rPr>
          <w:rFonts w:ascii="Arial" w:hAnsi="Arial" w:cs="Arial"/>
        </w:rPr>
      </w:pPr>
      <w:r w:rsidRPr="00916576">
        <w:rPr>
          <w:rFonts w:ascii="Arial" w:hAnsi="Arial" w:cs="Arial"/>
        </w:rPr>
        <w:t xml:space="preserve">Le Conseil d’administration développe et garde un contact constant avec la communauté. </w:t>
      </w:r>
    </w:p>
    <w:p w:rsidR="00D001F8" w:rsidRPr="00916576" w:rsidRDefault="00D001F8" w:rsidP="00D001F8">
      <w:pPr>
        <w:numPr>
          <w:ilvl w:val="1"/>
          <w:numId w:val="5"/>
        </w:numPr>
        <w:overflowPunct w:val="0"/>
        <w:autoSpaceDE w:val="0"/>
        <w:autoSpaceDN w:val="0"/>
        <w:adjustRightInd w:val="0"/>
        <w:spacing w:after="120" w:line="240" w:lineRule="auto"/>
        <w:ind w:left="1080" w:right="130" w:hanging="720"/>
        <w:textAlignment w:val="baseline"/>
        <w:rPr>
          <w:rFonts w:ascii="Arial" w:hAnsi="Arial" w:cs="Arial"/>
        </w:rPr>
      </w:pPr>
      <w:r w:rsidRPr="00916576">
        <w:rPr>
          <w:rFonts w:ascii="Arial" w:hAnsi="Arial" w:cs="Arial"/>
        </w:rPr>
        <w:t>Le Conseil d’administration assure la pérennité de la corporation.</w:t>
      </w:r>
    </w:p>
    <w:p w:rsidR="00D001F8" w:rsidRPr="00916576" w:rsidRDefault="00D001F8" w:rsidP="00D001F8">
      <w:pPr>
        <w:numPr>
          <w:ilvl w:val="1"/>
          <w:numId w:val="5"/>
        </w:numPr>
        <w:overflowPunct w:val="0"/>
        <w:autoSpaceDE w:val="0"/>
        <w:autoSpaceDN w:val="0"/>
        <w:adjustRightInd w:val="0"/>
        <w:spacing w:after="120" w:line="240" w:lineRule="auto"/>
        <w:ind w:right="130"/>
        <w:textAlignment w:val="baseline"/>
        <w:rPr>
          <w:rFonts w:ascii="Arial" w:hAnsi="Arial" w:cs="Arial"/>
        </w:rPr>
      </w:pPr>
      <w:r w:rsidRPr="00916576">
        <w:rPr>
          <w:rFonts w:ascii="Arial" w:hAnsi="Arial" w:cs="Arial"/>
        </w:rPr>
        <w:t>Par l’articulation de politiques appropriées, le Conseil d’administration voit à ce que son rôle ne soit pas accaparé par la direction générale et que lui-même n’usurpe pas les rôles de la direction générale.</w:t>
      </w:r>
    </w:p>
    <w:p w:rsidR="00D001F8" w:rsidRPr="00916576" w:rsidRDefault="00D001F8" w:rsidP="00D001F8">
      <w:pPr>
        <w:spacing w:after="0"/>
        <w:ind w:right="124"/>
        <w:rPr>
          <w:rFonts w:ascii="Arial" w:hAnsi="Arial" w:cs="Arial"/>
          <w:b/>
          <w:bCs/>
          <w:kern w:val="28"/>
        </w:rPr>
      </w:pPr>
    </w:p>
    <w:p w:rsidR="00D001F8" w:rsidRPr="00916576" w:rsidRDefault="00D001F8" w:rsidP="00D001F8">
      <w:pPr>
        <w:rPr>
          <w:rFonts w:ascii="Arial" w:hAnsi="Arial" w:cs="Arial"/>
          <w:b/>
          <w:bCs/>
          <w:kern w:val="28"/>
        </w:rPr>
      </w:pPr>
      <w:r>
        <w:rPr>
          <w:rFonts w:ascii="Arial" w:hAnsi="Arial" w:cs="Arial"/>
          <w:b/>
          <w:bCs/>
          <w:kern w:val="28"/>
        </w:rPr>
        <w:br w:type="page"/>
      </w:r>
    </w:p>
    <w:p w:rsidR="00D001F8" w:rsidRPr="00916576" w:rsidRDefault="00D001F8" w:rsidP="00D001F8">
      <w:pPr>
        <w:pStyle w:val="Titre2"/>
        <w:keepLines w:val="0"/>
        <w:widowControl w:val="0"/>
        <w:numPr>
          <w:ilvl w:val="0"/>
          <w:numId w:val="2"/>
        </w:numPr>
        <w:overflowPunct w:val="0"/>
        <w:autoSpaceDE w:val="0"/>
        <w:autoSpaceDN w:val="0"/>
        <w:adjustRightInd w:val="0"/>
        <w:spacing w:before="0" w:line="240" w:lineRule="auto"/>
        <w:ind w:right="124"/>
        <w:textAlignment w:val="baseline"/>
        <w:rPr>
          <w:rFonts w:ascii="Arial" w:hAnsi="Arial" w:cs="Arial"/>
          <w:b/>
          <w:i/>
          <w:color w:val="auto"/>
          <w:sz w:val="22"/>
          <w:szCs w:val="22"/>
        </w:rPr>
      </w:pPr>
      <w:r w:rsidRPr="00916576">
        <w:rPr>
          <w:rFonts w:ascii="Arial" w:hAnsi="Arial" w:cs="Arial"/>
          <w:b/>
          <w:color w:val="auto"/>
          <w:sz w:val="22"/>
          <w:szCs w:val="22"/>
        </w:rPr>
        <w:lastRenderedPageBreak/>
        <w:t>Politique concernant le rôle des administrateurs</w:t>
      </w:r>
    </w:p>
    <w:p w:rsidR="00D001F8" w:rsidRPr="00916576" w:rsidRDefault="00D001F8" w:rsidP="00D001F8">
      <w:pPr>
        <w:spacing w:after="0"/>
        <w:ind w:right="125"/>
        <w:rPr>
          <w:rFonts w:ascii="Arial" w:hAnsi="Arial" w:cs="Arial"/>
        </w:rPr>
      </w:pPr>
    </w:p>
    <w:p w:rsidR="00D001F8" w:rsidRPr="00916576" w:rsidRDefault="00D001F8" w:rsidP="00D001F8">
      <w:pPr>
        <w:numPr>
          <w:ilvl w:val="1"/>
          <w:numId w:val="6"/>
        </w:numPr>
        <w:overflowPunct w:val="0"/>
        <w:autoSpaceDE w:val="0"/>
        <w:autoSpaceDN w:val="0"/>
        <w:adjustRightInd w:val="0"/>
        <w:spacing w:after="120" w:line="240" w:lineRule="auto"/>
        <w:ind w:right="130"/>
        <w:textAlignment w:val="baseline"/>
        <w:rPr>
          <w:rFonts w:ascii="Arial" w:hAnsi="Arial" w:cs="Arial"/>
        </w:rPr>
      </w:pPr>
      <w:r w:rsidRPr="00916576">
        <w:rPr>
          <w:rFonts w:ascii="Arial" w:hAnsi="Arial" w:cs="Arial"/>
        </w:rPr>
        <w:t>Les administrateurs du Conseil d’administration occupent une fonction précisée dans les règlements généraux de la corporation ou dans les politiques du Conseil d’administration.  Les administrateurs n’agissent, à ce titre, que lors des réunions du Conseil d’administration, sauf une stipulation expresse contraire.</w:t>
      </w:r>
    </w:p>
    <w:p w:rsidR="00D001F8" w:rsidRPr="00916576" w:rsidRDefault="00D001F8" w:rsidP="00D001F8">
      <w:pPr>
        <w:numPr>
          <w:ilvl w:val="1"/>
          <w:numId w:val="6"/>
        </w:numPr>
        <w:overflowPunct w:val="0"/>
        <w:autoSpaceDE w:val="0"/>
        <w:autoSpaceDN w:val="0"/>
        <w:adjustRightInd w:val="0"/>
        <w:spacing w:after="120" w:line="240" w:lineRule="auto"/>
        <w:ind w:left="709" w:right="130" w:hanging="349"/>
        <w:textAlignment w:val="baseline"/>
        <w:rPr>
          <w:rFonts w:ascii="Arial" w:hAnsi="Arial" w:cs="Arial"/>
        </w:rPr>
      </w:pPr>
      <w:r w:rsidRPr="00916576">
        <w:rPr>
          <w:rFonts w:ascii="Arial" w:hAnsi="Arial" w:cs="Arial"/>
        </w:rPr>
        <w:t>Les administrateurs du Conseil d’administration sont également soumis aux obligations légales qui découlent de l’application du Code civil du Québec ainsi que de la Loi sur les compagnies en vertu de laquelle, la corporation détient son existence légale.</w:t>
      </w:r>
    </w:p>
    <w:p w:rsidR="00D001F8" w:rsidRPr="00916576" w:rsidRDefault="00D001F8" w:rsidP="00D001F8">
      <w:pPr>
        <w:numPr>
          <w:ilvl w:val="1"/>
          <w:numId w:val="6"/>
        </w:numPr>
        <w:overflowPunct w:val="0"/>
        <w:autoSpaceDE w:val="0"/>
        <w:autoSpaceDN w:val="0"/>
        <w:adjustRightInd w:val="0"/>
        <w:spacing w:after="120" w:line="240" w:lineRule="auto"/>
        <w:ind w:left="709" w:right="130" w:hanging="349"/>
        <w:textAlignment w:val="baseline"/>
        <w:rPr>
          <w:rFonts w:ascii="Arial" w:hAnsi="Arial" w:cs="Arial"/>
        </w:rPr>
      </w:pPr>
      <w:r w:rsidRPr="00916576">
        <w:rPr>
          <w:rFonts w:ascii="Arial" w:hAnsi="Arial" w:cs="Arial"/>
        </w:rPr>
        <w:t>Les administrateurs n’agissent, à ce titre, que lors des réunions du Conseil d’administration, sauf stipulation expresse du contraire.</w:t>
      </w:r>
    </w:p>
    <w:p w:rsidR="00D001F8" w:rsidRPr="00916576" w:rsidRDefault="00D001F8" w:rsidP="00D001F8">
      <w:pPr>
        <w:numPr>
          <w:ilvl w:val="1"/>
          <w:numId w:val="6"/>
        </w:numPr>
        <w:overflowPunct w:val="0"/>
        <w:autoSpaceDE w:val="0"/>
        <w:autoSpaceDN w:val="0"/>
        <w:adjustRightInd w:val="0"/>
        <w:spacing w:after="120" w:line="240" w:lineRule="auto"/>
        <w:ind w:left="709" w:right="130" w:hanging="349"/>
        <w:textAlignment w:val="baseline"/>
        <w:rPr>
          <w:rFonts w:ascii="Arial" w:hAnsi="Arial" w:cs="Arial"/>
        </w:rPr>
      </w:pPr>
      <w:r w:rsidRPr="00916576">
        <w:rPr>
          <w:rFonts w:ascii="Arial" w:hAnsi="Arial" w:cs="Arial"/>
        </w:rPr>
        <w:t>Lorsqu’ils n’agissent pas à titre d’administrateurs de la corporation, ils sont alors des bénévoles dits opérationnels et relèvent alors du directeur général, à moins de stipulation expresse du contraire.</w:t>
      </w:r>
    </w:p>
    <w:p w:rsidR="00D001F8" w:rsidRPr="00916576" w:rsidRDefault="00D001F8" w:rsidP="00D001F8">
      <w:pPr>
        <w:numPr>
          <w:ilvl w:val="1"/>
          <w:numId w:val="6"/>
        </w:numPr>
        <w:overflowPunct w:val="0"/>
        <w:autoSpaceDE w:val="0"/>
        <w:autoSpaceDN w:val="0"/>
        <w:adjustRightInd w:val="0"/>
        <w:spacing w:after="120" w:line="240" w:lineRule="auto"/>
        <w:ind w:left="709" w:right="130" w:hanging="349"/>
        <w:textAlignment w:val="baseline"/>
        <w:rPr>
          <w:rFonts w:ascii="Arial" w:hAnsi="Arial" w:cs="Arial"/>
        </w:rPr>
      </w:pPr>
      <w:r w:rsidRPr="00916576">
        <w:rPr>
          <w:rFonts w:ascii="Arial" w:hAnsi="Arial" w:cs="Arial"/>
        </w:rPr>
        <w:t>Le Conseil d’administration peut donner un mandat de représentation à tout administrateur pour agir, à ce titre, en dehors des réunions du Conseil d’administration.</w:t>
      </w:r>
    </w:p>
    <w:p w:rsidR="00D001F8" w:rsidRPr="00916576" w:rsidRDefault="00D001F8" w:rsidP="00D001F8">
      <w:pPr>
        <w:spacing w:after="0"/>
        <w:ind w:right="124"/>
        <w:rPr>
          <w:rFonts w:ascii="Arial" w:hAnsi="Arial" w:cs="Arial"/>
          <w:b/>
        </w:rPr>
      </w:pPr>
    </w:p>
    <w:p w:rsidR="00D001F8" w:rsidRPr="00916576" w:rsidRDefault="00D001F8" w:rsidP="00D001F8">
      <w:pPr>
        <w:spacing w:after="0"/>
        <w:ind w:right="124"/>
        <w:rPr>
          <w:rFonts w:ascii="Arial" w:hAnsi="Arial" w:cs="Arial"/>
          <w:b/>
        </w:rPr>
      </w:pPr>
    </w:p>
    <w:p w:rsidR="00D001F8" w:rsidRPr="00916576" w:rsidRDefault="00D001F8" w:rsidP="00D001F8">
      <w:pPr>
        <w:pStyle w:val="Titre2"/>
        <w:keepLines w:val="0"/>
        <w:widowControl w:val="0"/>
        <w:numPr>
          <w:ilvl w:val="0"/>
          <w:numId w:val="2"/>
        </w:numPr>
        <w:overflowPunct w:val="0"/>
        <w:autoSpaceDE w:val="0"/>
        <w:autoSpaceDN w:val="0"/>
        <w:adjustRightInd w:val="0"/>
        <w:spacing w:before="0" w:line="240" w:lineRule="auto"/>
        <w:ind w:right="124"/>
        <w:textAlignment w:val="baseline"/>
        <w:rPr>
          <w:rFonts w:ascii="Arial" w:hAnsi="Arial" w:cs="Arial"/>
          <w:b/>
          <w:i/>
          <w:color w:val="auto"/>
          <w:sz w:val="22"/>
          <w:szCs w:val="22"/>
        </w:rPr>
      </w:pPr>
      <w:r w:rsidRPr="00916576">
        <w:rPr>
          <w:rFonts w:ascii="Arial" w:hAnsi="Arial" w:cs="Arial"/>
          <w:b/>
          <w:color w:val="auto"/>
          <w:sz w:val="22"/>
          <w:szCs w:val="22"/>
        </w:rPr>
        <w:t>Politique concernant le fonctionnement interne du Conseil d’administration</w:t>
      </w:r>
    </w:p>
    <w:p w:rsidR="00D001F8" w:rsidRPr="00916576" w:rsidRDefault="00D001F8" w:rsidP="00D001F8">
      <w:pPr>
        <w:spacing w:after="0"/>
        <w:ind w:right="125"/>
        <w:rPr>
          <w:rFonts w:ascii="Arial" w:hAnsi="Arial" w:cs="Arial"/>
        </w:rPr>
      </w:pPr>
    </w:p>
    <w:p w:rsidR="00D001F8" w:rsidRPr="00916576" w:rsidRDefault="00D001F8" w:rsidP="00D001F8">
      <w:pPr>
        <w:numPr>
          <w:ilvl w:val="1"/>
          <w:numId w:val="7"/>
        </w:numPr>
        <w:overflowPunct w:val="0"/>
        <w:autoSpaceDE w:val="0"/>
        <w:autoSpaceDN w:val="0"/>
        <w:adjustRightInd w:val="0"/>
        <w:spacing w:after="120" w:line="240" w:lineRule="auto"/>
        <w:ind w:right="130"/>
        <w:textAlignment w:val="baseline"/>
        <w:rPr>
          <w:rFonts w:ascii="Arial" w:hAnsi="Arial" w:cs="Arial"/>
        </w:rPr>
      </w:pPr>
      <w:r w:rsidRPr="00916576">
        <w:rPr>
          <w:rFonts w:ascii="Arial" w:hAnsi="Arial" w:cs="Arial"/>
        </w:rPr>
        <w:t>Tout administrateur doit avoir une conduite obligeante et modérée, l’un envers l’autre, durant et hors les réunions du Conseil d’administration.</w:t>
      </w:r>
    </w:p>
    <w:p w:rsidR="00D001F8" w:rsidRPr="00916576" w:rsidRDefault="00D001F8" w:rsidP="00D001F8">
      <w:pPr>
        <w:numPr>
          <w:ilvl w:val="1"/>
          <w:numId w:val="7"/>
        </w:numPr>
        <w:overflowPunct w:val="0"/>
        <w:autoSpaceDE w:val="0"/>
        <w:autoSpaceDN w:val="0"/>
        <w:adjustRightInd w:val="0"/>
        <w:spacing w:after="120" w:line="240" w:lineRule="auto"/>
        <w:ind w:left="709" w:right="130" w:hanging="349"/>
        <w:textAlignment w:val="baseline"/>
        <w:rPr>
          <w:rFonts w:ascii="Arial" w:hAnsi="Arial" w:cs="Arial"/>
        </w:rPr>
      </w:pPr>
      <w:r w:rsidRPr="00916576">
        <w:rPr>
          <w:rFonts w:ascii="Arial" w:hAnsi="Arial" w:cs="Arial"/>
        </w:rPr>
        <w:t>Tout administrateur doit contribuer positivement aux discussions et débats lors des délibérations du Conseil d’administration.</w:t>
      </w:r>
    </w:p>
    <w:p w:rsidR="00D001F8" w:rsidRPr="00916576" w:rsidRDefault="00D001F8" w:rsidP="00D001F8">
      <w:pPr>
        <w:numPr>
          <w:ilvl w:val="1"/>
          <w:numId w:val="7"/>
        </w:numPr>
        <w:overflowPunct w:val="0"/>
        <w:autoSpaceDE w:val="0"/>
        <w:autoSpaceDN w:val="0"/>
        <w:adjustRightInd w:val="0"/>
        <w:spacing w:after="120" w:line="240" w:lineRule="auto"/>
        <w:ind w:left="709" w:right="130" w:hanging="349"/>
        <w:textAlignment w:val="baseline"/>
        <w:rPr>
          <w:rFonts w:ascii="Arial" w:hAnsi="Arial" w:cs="Arial"/>
        </w:rPr>
      </w:pPr>
      <w:r w:rsidRPr="00916576">
        <w:rPr>
          <w:rFonts w:ascii="Arial" w:hAnsi="Arial" w:cs="Arial"/>
        </w:rPr>
        <w:t>Le respect de l’opinion d’autrui et le respect du droit d’expression sont des valeurs qui accroissent le sens démocratique dont font preuve les administrateurs du Conseil d’administration.</w:t>
      </w:r>
    </w:p>
    <w:p w:rsidR="00D001F8" w:rsidRPr="00916576" w:rsidRDefault="00D001F8" w:rsidP="00D001F8">
      <w:pPr>
        <w:numPr>
          <w:ilvl w:val="1"/>
          <w:numId w:val="7"/>
        </w:numPr>
        <w:overflowPunct w:val="0"/>
        <w:autoSpaceDE w:val="0"/>
        <w:autoSpaceDN w:val="0"/>
        <w:adjustRightInd w:val="0"/>
        <w:spacing w:after="120" w:line="240" w:lineRule="auto"/>
        <w:ind w:left="709" w:right="130" w:hanging="349"/>
        <w:textAlignment w:val="baseline"/>
        <w:rPr>
          <w:rFonts w:ascii="Arial" w:hAnsi="Arial" w:cs="Arial"/>
        </w:rPr>
      </w:pPr>
      <w:r w:rsidRPr="00916576">
        <w:rPr>
          <w:rFonts w:ascii="Arial" w:hAnsi="Arial" w:cs="Arial"/>
        </w:rPr>
        <w:t>Les administrateurs travaillent afin d’en arriver le plus souvent possibles à un consensus.</w:t>
      </w:r>
    </w:p>
    <w:p w:rsidR="00D001F8" w:rsidRPr="00916576" w:rsidRDefault="00D001F8" w:rsidP="00D001F8">
      <w:pPr>
        <w:numPr>
          <w:ilvl w:val="1"/>
          <w:numId w:val="7"/>
        </w:numPr>
        <w:overflowPunct w:val="0"/>
        <w:autoSpaceDE w:val="0"/>
        <w:autoSpaceDN w:val="0"/>
        <w:adjustRightInd w:val="0"/>
        <w:spacing w:after="120" w:line="240" w:lineRule="auto"/>
        <w:ind w:left="709" w:right="130" w:hanging="349"/>
        <w:textAlignment w:val="baseline"/>
        <w:rPr>
          <w:rFonts w:ascii="Arial" w:hAnsi="Arial" w:cs="Arial"/>
        </w:rPr>
      </w:pPr>
      <w:r w:rsidRPr="00916576">
        <w:rPr>
          <w:rFonts w:ascii="Arial" w:hAnsi="Arial" w:cs="Arial"/>
        </w:rPr>
        <w:t>Les administrateurs doivent faire preuve d’assiduité et de ponctualité dans les engagements ou ils représentent la corporation.</w:t>
      </w:r>
    </w:p>
    <w:p w:rsidR="00D001F8" w:rsidRPr="00916576" w:rsidRDefault="00D001F8" w:rsidP="00D001F8">
      <w:pPr>
        <w:numPr>
          <w:ilvl w:val="1"/>
          <w:numId w:val="7"/>
        </w:numPr>
        <w:overflowPunct w:val="0"/>
        <w:autoSpaceDE w:val="0"/>
        <w:autoSpaceDN w:val="0"/>
        <w:adjustRightInd w:val="0"/>
        <w:spacing w:after="120" w:line="240" w:lineRule="auto"/>
        <w:ind w:left="709" w:right="130" w:hanging="349"/>
        <w:textAlignment w:val="baseline"/>
        <w:rPr>
          <w:rFonts w:ascii="Arial" w:hAnsi="Arial" w:cs="Arial"/>
        </w:rPr>
      </w:pPr>
      <w:r w:rsidRPr="00916576">
        <w:rPr>
          <w:rFonts w:ascii="Arial" w:hAnsi="Arial" w:cs="Arial"/>
        </w:rPr>
        <w:t>Le Conseil d’administration a droit à toute l’information qu’il désire. Cette information doit être claire et complète.</w:t>
      </w:r>
    </w:p>
    <w:p w:rsidR="00D001F8" w:rsidRPr="00916576" w:rsidRDefault="00D001F8" w:rsidP="00D001F8">
      <w:pPr>
        <w:numPr>
          <w:ilvl w:val="1"/>
          <w:numId w:val="7"/>
        </w:numPr>
        <w:overflowPunct w:val="0"/>
        <w:autoSpaceDE w:val="0"/>
        <w:autoSpaceDN w:val="0"/>
        <w:adjustRightInd w:val="0"/>
        <w:spacing w:after="120" w:line="240" w:lineRule="auto"/>
        <w:ind w:left="709" w:right="130" w:hanging="349"/>
        <w:textAlignment w:val="baseline"/>
        <w:rPr>
          <w:rFonts w:ascii="Arial" w:hAnsi="Arial" w:cs="Arial"/>
        </w:rPr>
      </w:pPr>
      <w:r w:rsidRPr="00916576">
        <w:rPr>
          <w:rFonts w:ascii="Arial" w:hAnsi="Arial" w:cs="Arial"/>
        </w:rPr>
        <w:t>Pour bien faire son travail, le Conseil d’administration détermine quelles informations lui sont utiles et nécessaires et en informe son directeur général.</w:t>
      </w:r>
    </w:p>
    <w:p w:rsidR="00D001F8" w:rsidRPr="00916576" w:rsidRDefault="00D001F8" w:rsidP="00D001F8">
      <w:pPr>
        <w:numPr>
          <w:ilvl w:val="1"/>
          <w:numId w:val="7"/>
        </w:numPr>
        <w:overflowPunct w:val="0"/>
        <w:autoSpaceDE w:val="0"/>
        <w:autoSpaceDN w:val="0"/>
        <w:adjustRightInd w:val="0"/>
        <w:spacing w:after="120" w:line="240" w:lineRule="auto"/>
        <w:ind w:left="709" w:right="130" w:hanging="349"/>
        <w:textAlignment w:val="baseline"/>
        <w:rPr>
          <w:rFonts w:ascii="Arial" w:hAnsi="Arial" w:cs="Arial"/>
        </w:rPr>
      </w:pPr>
      <w:r w:rsidRPr="00916576">
        <w:rPr>
          <w:rFonts w:ascii="Arial" w:hAnsi="Arial" w:cs="Arial"/>
        </w:rPr>
        <w:t>Chaque administrateur a la responsabilité de prendre connaissance de la documentation et de l’information qu’il reçoit.</w:t>
      </w:r>
    </w:p>
    <w:p w:rsidR="00D001F8" w:rsidRPr="00916576" w:rsidRDefault="00D001F8" w:rsidP="00D001F8">
      <w:pPr>
        <w:numPr>
          <w:ilvl w:val="1"/>
          <w:numId w:val="7"/>
        </w:numPr>
        <w:overflowPunct w:val="0"/>
        <w:autoSpaceDE w:val="0"/>
        <w:autoSpaceDN w:val="0"/>
        <w:adjustRightInd w:val="0"/>
        <w:spacing w:after="120" w:line="240" w:lineRule="auto"/>
        <w:ind w:left="709" w:right="130" w:hanging="349"/>
        <w:textAlignment w:val="baseline"/>
        <w:rPr>
          <w:rFonts w:ascii="Arial" w:hAnsi="Arial" w:cs="Arial"/>
        </w:rPr>
      </w:pPr>
      <w:r w:rsidRPr="00916576">
        <w:rPr>
          <w:rFonts w:ascii="Arial" w:hAnsi="Arial" w:cs="Arial"/>
        </w:rPr>
        <w:t>Le Conseil d’administration prescrit le délai d’échéance de réception des informations qu’il veut recevoir.</w:t>
      </w:r>
    </w:p>
    <w:p w:rsidR="00D001F8" w:rsidRPr="00916576" w:rsidRDefault="00D001F8" w:rsidP="00D001F8">
      <w:pPr>
        <w:rPr>
          <w:rFonts w:ascii="Arial" w:hAnsi="Arial" w:cs="Arial"/>
        </w:rPr>
      </w:pPr>
    </w:p>
    <w:p w:rsidR="00D001F8" w:rsidRPr="00916576" w:rsidRDefault="00D001F8" w:rsidP="00D001F8">
      <w:pPr>
        <w:pStyle w:val="Titre2"/>
        <w:numPr>
          <w:ilvl w:val="0"/>
          <w:numId w:val="2"/>
        </w:numPr>
        <w:tabs>
          <w:tab w:val="left" w:pos="426"/>
        </w:tabs>
        <w:spacing w:before="0"/>
        <w:ind w:right="124"/>
        <w:rPr>
          <w:rFonts w:ascii="Arial" w:hAnsi="Arial" w:cs="Arial"/>
          <w:b/>
          <w:i/>
          <w:color w:val="auto"/>
          <w:sz w:val="22"/>
          <w:szCs w:val="22"/>
        </w:rPr>
      </w:pPr>
      <w:r w:rsidRPr="00916576">
        <w:rPr>
          <w:rFonts w:ascii="Arial" w:hAnsi="Arial" w:cs="Arial"/>
          <w:b/>
          <w:color w:val="auto"/>
          <w:sz w:val="22"/>
          <w:szCs w:val="22"/>
        </w:rPr>
        <w:lastRenderedPageBreak/>
        <w:t>Politique d’encadrement des comités opérationnels</w:t>
      </w:r>
    </w:p>
    <w:p w:rsidR="00D001F8" w:rsidRPr="00916576" w:rsidRDefault="00D001F8" w:rsidP="00D001F8">
      <w:pPr>
        <w:spacing w:after="0"/>
        <w:ind w:right="124"/>
        <w:rPr>
          <w:rFonts w:ascii="Arial" w:hAnsi="Arial" w:cs="Arial"/>
        </w:rPr>
      </w:pPr>
    </w:p>
    <w:p w:rsidR="00D001F8" w:rsidRPr="00916576" w:rsidRDefault="00D001F8" w:rsidP="00D001F8">
      <w:pPr>
        <w:spacing w:after="120"/>
        <w:ind w:left="367" w:right="130"/>
        <w:rPr>
          <w:rFonts w:ascii="Arial" w:hAnsi="Arial" w:cs="Arial"/>
        </w:rPr>
      </w:pPr>
      <w:r w:rsidRPr="00916576">
        <w:rPr>
          <w:rFonts w:ascii="Arial" w:hAnsi="Arial" w:cs="Arial"/>
        </w:rPr>
        <w:t>Le Conseil d’administration utilise les comités avec vigilance.</w:t>
      </w:r>
    </w:p>
    <w:p w:rsidR="00D001F8" w:rsidRPr="00916576" w:rsidRDefault="00D001F8" w:rsidP="00D001F8">
      <w:pPr>
        <w:spacing w:after="120"/>
        <w:ind w:left="367" w:right="130"/>
        <w:rPr>
          <w:rFonts w:ascii="Arial" w:hAnsi="Arial" w:cs="Arial"/>
        </w:rPr>
      </w:pPr>
      <w:r w:rsidRPr="00916576">
        <w:rPr>
          <w:rFonts w:ascii="Arial" w:hAnsi="Arial" w:cs="Arial"/>
        </w:rPr>
        <w:t>Le Conseil d’administration détermine les mandats des comités et détermine ses objectifs, ses fins organisationnelles (résultats désirés ou anticipés) annuellement et cela pour tout dossier qui lui échoit.</w:t>
      </w:r>
    </w:p>
    <w:p w:rsidR="00D001F8" w:rsidRPr="00916576" w:rsidRDefault="00D001F8" w:rsidP="00D001F8">
      <w:pPr>
        <w:spacing w:after="120"/>
        <w:ind w:left="367" w:right="130"/>
        <w:rPr>
          <w:rFonts w:ascii="Arial" w:hAnsi="Arial" w:cs="Arial"/>
        </w:rPr>
      </w:pPr>
    </w:p>
    <w:p w:rsidR="00D001F8" w:rsidRPr="00916576" w:rsidRDefault="00D001F8" w:rsidP="00D001F8">
      <w:pPr>
        <w:pStyle w:val="Paragraphedeliste"/>
        <w:numPr>
          <w:ilvl w:val="1"/>
          <w:numId w:val="8"/>
        </w:numPr>
        <w:tabs>
          <w:tab w:val="clear" w:pos="1069"/>
        </w:tabs>
        <w:overflowPunct w:val="0"/>
        <w:autoSpaceDE w:val="0"/>
        <w:autoSpaceDN w:val="0"/>
        <w:adjustRightInd w:val="0"/>
        <w:spacing w:after="120" w:line="240" w:lineRule="auto"/>
        <w:ind w:left="851" w:right="130" w:hanging="425"/>
        <w:contextualSpacing w:val="0"/>
        <w:textAlignment w:val="baseline"/>
        <w:rPr>
          <w:rFonts w:ascii="Arial" w:hAnsi="Arial" w:cs="Arial"/>
        </w:rPr>
      </w:pPr>
      <w:r w:rsidRPr="00916576">
        <w:rPr>
          <w:rFonts w:ascii="Arial" w:hAnsi="Arial" w:cs="Arial"/>
        </w:rPr>
        <w:t>Le Conseil d’administration nomme les membres du comité et les rencontres pour leur attribuer clairement leur mandat, leur délimiter l’étendue du mandat et leur signifier clairement ses fins organisationnelles (résultats anticipés).</w:t>
      </w:r>
    </w:p>
    <w:p w:rsidR="00D001F8" w:rsidRPr="00916576" w:rsidRDefault="00D001F8" w:rsidP="00D001F8">
      <w:pPr>
        <w:numPr>
          <w:ilvl w:val="1"/>
          <w:numId w:val="8"/>
        </w:numPr>
        <w:tabs>
          <w:tab w:val="clear" w:pos="1069"/>
        </w:tabs>
        <w:overflowPunct w:val="0"/>
        <w:autoSpaceDE w:val="0"/>
        <w:autoSpaceDN w:val="0"/>
        <w:adjustRightInd w:val="0"/>
        <w:spacing w:after="120" w:line="240" w:lineRule="auto"/>
        <w:ind w:left="851" w:right="130" w:hanging="425"/>
        <w:textAlignment w:val="baseline"/>
        <w:rPr>
          <w:rFonts w:ascii="Arial" w:hAnsi="Arial" w:cs="Arial"/>
        </w:rPr>
      </w:pPr>
      <w:r w:rsidRPr="00916576">
        <w:rPr>
          <w:rFonts w:ascii="Arial" w:hAnsi="Arial" w:cs="Arial"/>
        </w:rPr>
        <w:t>Le Conseil d’administration détermine le processus de suivi (monitoring) pour chaque dossier et en informe clairement le mandataire.</w:t>
      </w:r>
    </w:p>
    <w:p w:rsidR="00D001F8" w:rsidRPr="00916576" w:rsidRDefault="00D001F8" w:rsidP="00D001F8">
      <w:pPr>
        <w:numPr>
          <w:ilvl w:val="1"/>
          <w:numId w:val="8"/>
        </w:numPr>
        <w:tabs>
          <w:tab w:val="clear" w:pos="1069"/>
        </w:tabs>
        <w:overflowPunct w:val="0"/>
        <w:autoSpaceDE w:val="0"/>
        <w:autoSpaceDN w:val="0"/>
        <w:adjustRightInd w:val="0"/>
        <w:spacing w:after="120" w:line="240" w:lineRule="auto"/>
        <w:ind w:left="851" w:right="130" w:hanging="425"/>
        <w:textAlignment w:val="baseline"/>
        <w:rPr>
          <w:rFonts w:ascii="Arial" w:hAnsi="Arial" w:cs="Arial"/>
        </w:rPr>
      </w:pPr>
      <w:r w:rsidRPr="00916576">
        <w:rPr>
          <w:rFonts w:ascii="Arial" w:hAnsi="Arial" w:cs="Arial"/>
        </w:rPr>
        <w:t>Le Conseil d’administration fixe les échéances et les rencontres de suivi.</w:t>
      </w:r>
    </w:p>
    <w:p w:rsidR="00D001F8" w:rsidRPr="00916576" w:rsidRDefault="00D001F8" w:rsidP="00D001F8">
      <w:pPr>
        <w:numPr>
          <w:ilvl w:val="1"/>
          <w:numId w:val="8"/>
        </w:numPr>
        <w:tabs>
          <w:tab w:val="clear" w:pos="1069"/>
        </w:tabs>
        <w:overflowPunct w:val="0"/>
        <w:autoSpaceDE w:val="0"/>
        <w:autoSpaceDN w:val="0"/>
        <w:adjustRightInd w:val="0"/>
        <w:spacing w:after="120" w:line="240" w:lineRule="auto"/>
        <w:ind w:left="851" w:right="130" w:hanging="425"/>
        <w:textAlignment w:val="baseline"/>
        <w:rPr>
          <w:rFonts w:ascii="Arial" w:hAnsi="Arial" w:cs="Arial"/>
        </w:rPr>
      </w:pPr>
      <w:r w:rsidRPr="00916576">
        <w:rPr>
          <w:rFonts w:ascii="Arial" w:hAnsi="Arial" w:cs="Arial"/>
        </w:rPr>
        <w:t>À la fin du mandat, le Conseil d’administration évalue le rendement du comité, les résultats obtenus par rapport aux résultats anticipés ou désirés.</w:t>
      </w:r>
    </w:p>
    <w:p w:rsidR="00D001F8" w:rsidRPr="00916576" w:rsidRDefault="00D001F8" w:rsidP="00D001F8">
      <w:pPr>
        <w:numPr>
          <w:ilvl w:val="1"/>
          <w:numId w:val="8"/>
        </w:numPr>
        <w:tabs>
          <w:tab w:val="clear" w:pos="1069"/>
        </w:tabs>
        <w:overflowPunct w:val="0"/>
        <w:autoSpaceDE w:val="0"/>
        <w:autoSpaceDN w:val="0"/>
        <w:adjustRightInd w:val="0"/>
        <w:spacing w:after="120" w:line="240" w:lineRule="auto"/>
        <w:ind w:left="851" w:right="130" w:hanging="425"/>
        <w:textAlignment w:val="baseline"/>
        <w:rPr>
          <w:rFonts w:ascii="Arial" w:hAnsi="Arial" w:cs="Arial"/>
        </w:rPr>
      </w:pPr>
      <w:r w:rsidRPr="00916576">
        <w:rPr>
          <w:rFonts w:ascii="Arial" w:hAnsi="Arial" w:cs="Arial"/>
        </w:rPr>
        <w:t>Le Conseil d’administration fixe dans son calendrier des activités chacune des étapes du processus d’encadrement pour chaque comité.</w:t>
      </w:r>
    </w:p>
    <w:p w:rsidR="00D001F8" w:rsidRDefault="00D001F8" w:rsidP="00D001F8">
      <w:pPr>
        <w:rPr>
          <w:rFonts w:ascii="Arial" w:hAnsi="Arial" w:cs="Arial"/>
          <w:b/>
          <w:bCs/>
          <w:kern w:val="28"/>
        </w:rPr>
      </w:pPr>
    </w:p>
    <w:p w:rsidR="00D001F8" w:rsidRDefault="00D001F8" w:rsidP="00D001F8">
      <w:pPr>
        <w:rPr>
          <w:rFonts w:ascii="Arial" w:hAnsi="Arial" w:cs="Arial"/>
          <w:b/>
          <w:bCs/>
          <w:kern w:val="28"/>
        </w:rPr>
      </w:pPr>
    </w:p>
    <w:p w:rsidR="00D001F8" w:rsidRDefault="00D001F8" w:rsidP="00D001F8">
      <w:pPr>
        <w:rPr>
          <w:rFonts w:ascii="Arial" w:hAnsi="Arial" w:cs="Arial"/>
          <w:b/>
          <w:bCs/>
          <w:kern w:val="28"/>
        </w:rPr>
      </w:pPr>
    </w:p>
    <w:p w:rsidR="00D001F8" w:rsidRDefault="00D001F8" w:rsidP="00D001F8">
      <w:pPr>
        <w:rPr>
          <w:rFonts w:ascii="Arial" w:hAnsi="Arial" w:cs="Arial"/>
          <w:b/>
          <w:bCs/>
          <w:kern w:val="28"/>
        </w:rPr>
      </w:pPr>
    </w:p>
    <w:p w:rsidR="00D001F8" w:rsidRDefault="00D001F8" w:rsidP="00D001F8">
      <w:pPr>
        <w:rPr>
          <w:rFonts w:ascii="Arial" w:hAnsi="Arial" w:cs="Arial"/>
          <w:b/>
          <w:bCs/>
          <w:kern w:val="28"/>
        </w:rPr>
      </w:pPr>
    </w:p>
    <w:p w:rsidR="00107D3A" w:rsidRDefault="00107D3A">
      <w:bookmarkStart w:id="0" w:name="_GoBack"/>
      <w:bookmarkEnd w:id="0"/>
    </w:p>
    <w:sectPr w:rsidR="00107D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A2B"/>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20727CEC"/>
    <w:multiLevelType w:val="multilevel"/>
    <w:tmpl w:val="9EF24F3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7"/>
        </w:tabs>
        <w:ind w:left="727" w:hanging="360"/>
      </w:pPr>
    </w:lvl>
    <w:lvl w:ilvl="2">
      <w:start w:val="1"/>
      <w:numFmt w:val="decimal"/>
      <w:lvlText w:val="%1.%2.%3"/>
      <w:lvlJc w:val="left"/>
      <w:pPr>
        <w:tabs>
          <w:tab w:val="num" w:pos="1454"/>
        </w:tabs>
        <w:ind w:left="1454" w:hanging="720"/>
      </w:pPr>
      <w:rPr>
        <w:rFonts w:hint="default"/>
        <w:b/>
      </w:rPr>
    </w:lvl>
    <w:lvl w:ilvl="3">
      <w:start w:val="1"/>
      <w:numFmt w:val="decimal"/>
      <w:lvlRestart w:val="2"/>
      <w:lvlText w:val="%1.%2.%3.%4"/>
      <w:lvlJc w:val="left"/>
      <w:pPr>
        <w:tabs>
          <w:tab w:val="num" w:pos="2181"/>
        </w:tabs>
        <w:ind w:left="2181" w:hanging="1080"/>
      </w:pPr>
      <w:rPr>
        <w:rFonts w:hint="default"/>
        <w:b/>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abstractNum w:abstractNumId="2">
    <w:nsid w:val="238260B9"/>
    <w:multiLevelType w:val="multilevel"/>
    <w:tmpl w:val="CA967A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7"/>
        </w:tabs>
        <w:ind w:left="727" w:hanging="360"/>
      </w:pPr>
    </w:lvl>
    <w:lvl w:ilvl="2">
      <w:start w:val="1"/>
      <w:numFmt w:val="decimal"/>
      <w:lvlText w:val="%1.%2.%3"/>
      <w:lvlJc w:val="left"/>
      <w:pPr>
        <w:tabs>
          <w:tab w:val="num" w:pos="1454"/>
        </w:tabs>
        <w:ind w:left="1454" w:hanging="720"/>
      </w:pPr>
      <w:rPr>
        <w:rFonts w:hint="default"/>
        <w:b/>
      </w:rPr>
    </w:lvl>
    <w:lvl w:ilvl="3">
      <w:start w:val="1"/>
      <w:numFmt w:val="decimal"/>
      <w:lvlRestart w:val="2"/>
      <w:lvlText w:val="%1.%2.%3.%4"/>
      <w:lvlJc w:val="left"/>
      <w:pPr>
        <w:tabs>
          <w:tab w:val="num" w:pos="2181"/>
        </w:tabs>
        <w:ind w:left="2181" w:hanging="1080"/>
      </w:pPr>
      <w:rPr>
        <w:rFonts w:hint="default"/>
        <w:b/>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abstractNum w:abstractNumId="3">
    <w:nsid w:val="258224C9"/>
    <w:multiLevelType w:val="multilevel"/>
    <w:tmpl w:val="C79402A4"/>
    <w:lvl w:ilvl="0">
      <w:start w:val="3"/>
      <w:numFmt w:val="decimal"/>
      <w:lvlText w:val="%1."/>
      <w:lvlJc w:val="left"/>
      <w:pPr>
        <w:tabs>
          <w:tab w:val="num" w:pos="705"/>
        </w:tabs>
        <w:ind w:left="705" w:hanging="705"/>
      </w:pPr>
      <w:rPr>
        <w:rFonts w:hint="default"/>
        <w:u w:val="none"/>
      </w:rPr>
    </w:lvl>
    <w:lvl w:ilvl="1">
      <w:start w:val="1"/>
      <w:numFmt w:val="bullet"/>
      <w:lvlText w:val=""/>
      <w:lvlJc w:val="left"/>
      <w:pPr>
        <w:tabs>
          <w:tab w:val="num" w:pos="360"/>
        </w:tabs>
        <w:ind w:left="360" w:hanging="360"/>
      </w:pPr>
      <w:rPr>
        <w:rFonts w:ascii="Symbol" w:hAnsi="Symbol" w:hint="default"/>
        <w:u w:val="none"/>
      </w:rPr>
    </w:lvl>
    <w:lvl w:ilvl="2">
      <w:start w:val="1"/>
      <w:numFmt w:val="decimal"/>
      <w:lvlText w:val="%1.%2.%3"/>
      <w:lvlJc w:val="left"/>
      <w:pPr>
        <w:tabs>
          <w:tab w:val="num" w:pos="720"/>
        </w:tabs>
        <w:ind w:left="720" w:hanging="720"/>
      </w:pPr>
      <w:rPr>
        <w:rFonts w:hint="default"/>
        <w:u w:val="none"/>
      </w:rPr>
    </w:lvl>
    <w:lvl w:ilvl="3">
      <w:start w:val="1"/>
      <w:numFmt w:val="bullet"/>
      <w:lvlText w:val=""/>
      <w:lvlJc w:val="left"/>
      <w:pPr>
        <w:tabs>
          <w:tab w:val="num" w:pos="360"/>
        </w:tabs>
        <w:ind w:left="360" w:hanging="360"/>
      </w:pPr>
      <w:rPr>
        <w:rFonts w:ascii="Symbol" w:hAnsi="Symbol" w:hint="default"/>
        <w:u w:val="none"/>
      </w:rPr>
    </w:lvl>
    <w:lvl w:ilvl="4">
      <w:start w:val="1"/>
      <w:numFmt w:val="bullet"/>
      <w:lvlText w:val=""/>
      <w:lvlJc w:val="left"/>
      <w:pPr>
        <w:tabs>
          <w:tab w:val="num" w:pos="360"/>
        </w:tabs>
        <w:ind w:left="360" w:hanging="360"/>
      </w:pPr>
      <w:rPr>
        <w:rFonts w:ascii="Wingdings" w:hAnsi="Wingdings" w:hint="default"/>
        <w:sz w:val="18"/>
        <w:szCs w:val="18"/>
        <w:u w:val="none"/>
      </w:rPr>
    </w:lvl>
    <w:lvl w:ilvl="5">
      <w:start w:val="1"/>
      <w:numFmt w:val="bullet"/>
      <w:lvlText w:val=""/>
      <w:lvlJc w:val="left"/>
      <w:pPr>
        <w:tabs>
          <w:tab w:val="num" w:pos="360"/>
        </w:tabs>
        <w:ind w:left="360" w:hanging="360"/>
      </w:pPr>
      <w:rPr>
        <w:rFonts w:ascii="Wingdings" w:hAnsi="Wingdings" w:hint="default"/>
        <w:sz w:val="18"/>
        <w:szCs w:val="18"/>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nsid w:val="280C04AC"/>
    <w:multiLevelType w:val="multilevel"/>
    <w:tmpl w:val="C2721AA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69"/>
        </w:tabs>
        <w:ind w:left="1069" w:hanging="360"/>
      </w:pPr>
      <w:rPr>
        <w:rFonts w:hint="default"/>
      </w:rPr>
    </w:lvl>
    <w:lvl w:ilvl="2">
      <w:start w:val="1"/>
      <w:numFmt w:val="bullet"/>
      <w:lvlText w:val=""/>
      <w:lvlJc w:val="left"/>
      <w:pPr>
        <w:tabs>
          <w:tab w:val="num" w:pos="1454"/>
        </w:tabs>
        <w:ind w:left="1454" w:hanging="720"/>
      </w:pPr>
      <w:rPr>
        <w:rFonts w:ascii="Symbol" w:hAnsi="Symbol" w:hint="default"/>
      </w:rPr>
    </w:lvl>
    <w:lvl w:ilvl="3">
      <w:start w:val="1"/>
      <w:numFmt w:val="lowerLetter"/>
      <w:lvlText w:val="%4)"/>
      <w:lvlJc w:val="left"/>
      <w:pPr>
        <w:tabs>
          <w:tab w:val="num" w:pos="2181"/>
        </w:tabs>
        <w:ind w:left="2181" w:hanging="108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abstractNum w:abstractNumId="5">
    <w:nsid w:val="44CC127D"/>
    <w:multiLevelType w:val="multilevel"/>
    <w:tmpl w:val="CA967A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7"/>
        </w:tabs>
        <w:ind w:left="727" w:hanging="360"/>
      </w:pPr>
    </w:lvl>
    <w:lvl w:ilvl="2">
      <w:start w:val="1"/>
      <w:numFmt w:val="decimal"/>
      <w:lvlText w:val="%1.%2.%3"/>
      <w:lvlJc w:val="left"/>
      <w:pPr>
        <w:tabs>
          <w:tab w:val="num" w:pos="1454"/>
        </w:tabs>
        <w:ind w:left="1454" w:hanging="720"/>
      </w:pPr>
      <w:rPr>
        <w:rFonts w:hint="default"/>
        <w:b/>
      </w:rPr>
    </w:lvl>
    <w:lvl w:ilvl="3">
      <w:start w:val="1"/>
      <w:numFmt w:val="decimal"/>
      <w:lvlRestart w:val="2"/>
      <w:lvlText w:val="%1.%2.%3.%4"/>
      <w:lvlJc w:val="left"/>
      <w:pPr>
        <w:tabs>
          <w:tab w:val="num" w:pos="2181"/>
        </w:tabs>
        <w:ind w:left="2181" w:hanging="1080"/>
      </w:pPr>
      <w:rPr>
        <w:rFonts w:hint="default"/>
        <w:b/>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abstractNum w:abstractNumId="6">
    <w:nsid w:val="6AA577A4"/>
    <w:multiLevelType w:val="multilevel"/>
    <w:tmpl w:val="CA967A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7"/>
        </w:tabs>
        <w:ind w:left="727" w:hanging="360"/>
      </w:pPr>
    </w:lvl>
    <w:lvl w:ilvl="2">
      <w:start w:val="1"/>
      <w:numFmt w:val="decimal"/>
      <w:lvlText w:val="%1.%2.%3"/>
      <w:lvlJc w:val="left"/>
      <w:pPr>
        <w:tabs>
          <w:tab w:val="num" w:pos="1454"/>
        </w:tabs>
        <w:ind w:left="1454" w:hanging="720"/>
      </w:pPr>
      <w:rPr>
        <w:rFonts w:hint="default"/>
        <w:b/>
      </w:rPr>
    </w:lvl>
    <w:lvl w:ilvl="3">
      <w:start w:val="1"/>
      <w:numFmt w:val="decimal"/>
      <w:lvlRestart w:val="2"/>
      <w:lvlText w:val="%1.%2.%3.%4"/>
      <w:lvlJc w:val="left"/>
      <w:pPr>
        <w:tabs>
          <w:tab w:val="num" w:pos="2181"/>
        </w:tabs>
        <w:ind w:left="2181" w:hanging="1080"/>
      </w:pPr>
      <w:rPr>
        <w:rFonts w:hint="default"/>
        <w:b/>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abstractNum w:abstractNumId="7">
    <w:nsid w:val="6F001085"/>
    <w:multiLevelType w:val="multilevel"/>
    <w:tmpl w:val="CA967A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7"/>
        </w:tabs>
        <w:ind w:left="727" w:hanging="360"/>
      </w:pPr>
    </w:lvl>
    <w:lvl w:ilvl="2">
      <w:start w:val="1"/>
      <w:numFmt w:val="decimal"/>
      <w:lvlText w:val="%1.%2.%3"/>
      <w:lvlJc w:val="left"/>
      <w:pPr>
        <w:tabs>
          <w:tab w:val="num" w:pos="1454"/>
        </w:tabs>
        <w:ind w:left="1454" w:hanging="720"/>
      </w:pPr>
      <w:rPr>
        <w:rFonts w:hint="default"/>
        <w:b/>
      </w:rPr>
    </w:lvl>
    <w:lvl w:ilvl="3">
      <w:start w:val="1"/>
      <w:numFmt w:val="decimal"/>
      <w:lvlRestart w:val="2"/>
      <w:lvlText w:val="%1.%2.%3.%4"/>
      <w:lvlJc w:val="left"/>
      <w:pPr>
        <w:tabs>
          <w:tab w:val="num" w:pos="2181"/>
        </w:tabs>
        <w:ind w:left="2181" w:hanging="1080"/>
      </w:pPr>
      <w:rPr>
        <w:rFonts w:hint="default"/>
        <w:b/>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F8"/>
    <w:rsid w:val="00107D3A"/>
    <w:rsid w:val="00D001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F8"/>
    <w:pPr>
      <w:spacing w:after="160" w:line="259" w:lineRule="auto"/>
    </w:pPr>
  </w:style>
  <w:style w:type="paragraph" w:styleId="Titre1">
    <w:name w:val="heading 1"/>
    <w:basedOn w:val="Normal"/>
    <w:next w:val="Normal"/>
    <w:link w:val="Titre1Car"/>
    <w:uiPriority w:val="9"/>
    <w:qFormat/>
    <w:rsid w:val="00D001F8"/>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001F8"/>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D001F8"/>
    <w:pPr>
      <w:keepNext/>
      <w:widowControl w:val="0"/>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fr-FR"/>
    </w:rPr>
  </w:style>
  <w:style w:type="paragraph" w:styleId="Titre4">
    <w:name w:val="heading 4"/>
    <w:basedOn w:val="Normal"/>
    <w:next w:val="Normal"/>
    <w:link w:val="Titre4Car"/>
    <w:uiPriority w:val="9"/>
    <w:semiHidden/>
    <w:unhideWhenUsed/>
    <w:qFormat/>
    <w:rsid w:val="00D001F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D001F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001F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001F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001F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001F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01F8"/>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D001F8"/>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D001F8"/>
    <w:rPr>
      <w:rFonts w:ascii="Arial" w:eastAsia="Times New Roman" w:hAnsi="Arial" w:cs="Times New Roman"/>
      <w:sz w:val="24"/>
      <w:szCs w:val="20"/>
      <w:lang w:eastAsia="fr-FR"/>
    </w:rPr>
  </w:style>
  <w:style w:type="character" w:customStyle="1" w:styleId="Titre4Car">
    <w:name w:val="Titre 4 Car"/>
    <w:basedOn w:val="Policepardfaut"/>
    <w:link w:val="Titre4"/>
    <w:uiPriority w:val="9"/>
    <w:semiHidden/>
    <w:rsid w:val="00D001F8"/>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D001F8"/>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D001F8"/>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D001F8"/>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D001F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001F8"/>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D00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F8"/>
    <w:pPr>
      <w:spacing w:after="160" w:line="259" w:lineRule="auto"/>
    </w:pPr>
  </w:style>
  <w:style w:type="paragraph" w:styleId="Titre1">
    <w:name w:val="heading 1"/>
    <w:basedOn w:val="Normal"/>
    <w:next w:val="Normal"/>
    <w:link w:val="Titre1Car"/>
    <w:uiPriority w:val="9"/>
    <w:qFormat/>
    <w:rsid w:val="00D001F8"/>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001F8"/>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D001F8"/>
    <w:pPr>
      <w:keepNext/>
      <w:widowControl w:val="0"/>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fr-FR"/>
    </w:rPr>
  </w:style>
  <w:style w:type="paragraph" w:styleId="Titre4">
    <w:name w:val="heading 4"/>
    <w:basedOn w:val="Normal"/>
    <w:next w:val="Normal"/>
    <w:link w:val="Titre4Car"/>
    <w:uiPriority w:val="9"/>
    <w:semiHidden/>
    <w:unhideWhenUsed/>
    <w:qFormat/>
    <w:rsid w:val="00D001F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D001F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001F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001F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001F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001F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01F8"/>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D001F8"/>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D001F8"/>
    <w:rPr>
      <w:rFonts w:ascii="Arial" w:eastAsia="Times New Roman" w:hAnsi="Arial" w:cs="Times New Roman"/>
      <w:sz w:val="24"/>
      <w:szCs w:val="20"/>
      <w:lang w:eastAsia="fr-FR"/>
    </w:rPr>
  </w:style>
  <w:style w:type="character" w:customStyle="1" w:styleId="Titre4Car">
    <w:name w:val="Titre 4 Car"/>
    <w:basedOn w:val="Policepardfaut"/>
    <w:link w:val="Titre4"/>
    <w:uiPriority w:val="9"/>
    <w:semiHidden/>
    <w:rsid w:val="00D001F8"/>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D001F8"/>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D001F8"/>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D001F8"/>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D001F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001F8"/>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D0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5925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2019-12-17T17:34:00Z</dcterms:created>
  <dcterms:modified xsi:type="dcterms:W3CDTF">2019-12-17T17:34:00Z</dcterms:modified>
</cp:coreProperties>
</file>